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C94" w:rsidRDefault="00900C94">
      <w:pPr>
        <w:ind w:firstLine="480"/>
      </w:pPr>
    </w:p>
    <w:p w:rsidR="00900C94" w:rsidRDefault="0029754C">
      <w:pPr>
        <w:pStyle w:val="1"/>
        <w:ind w:left="23" w:hanging="145"/>
      </w:pPr>
      <w:r>
        <w:rPr>
          <w:rFonts w:hint="eastAsia"/>
        </w:rPr>
        <w:t>溶出试验仪</w:t>
      </w:r>
      <w:r>
        <w:rPr>
          <w:rFonts w:hint="eastAsia"/>
        </w:rPr>
        <w:t>RC</w:t>
      </w:r>
      <w:r w:rsidR="008A68B7">
        <w:rPr>
          <w:rFonts w:hint="eastAsia"/>
        </w:rPr>
        <w:t>1210</w:t>
      </w:r>
      <w:r>
        <w:rPr>
          <w:rFonts w:hint="eastAsia"/>
        </w:rPr>
        <w:t>G</w:t>
      </w:r>
    </w:p>
    <w:p w:rsidR="00900C94" w:rsidRDefault="0029754C">
      <w:pPr>
        <w:pStyle w:val="2"/>
        <w:ind w:firstLine="562"/>
      </w:pPr>
      <w:r>
        <w:rPr>
          <w:rFonts w:hint="eastAsia"/>
        </w:rPr>
        <w:t>产品说明</w:t>
      </w:r>
    </w:p>
    <w:p w:rsidR="00900C94" w:rsidRDefault="008F5989">
      <w:pPr>
        <w:spacing w:line="360" w:lineRule="auto"/>
        <w:ind w:firstLineChars="200" w:firstLine="480"/>
      </w:pPr>
      <w:r w:rsidRPr="008F5989">
        <w:rPr>
          <w:rFonts w:hint="eastAsia"/>
        </w:rPr>
        <w:t>RC1210S型自动溶出仪是完全按照2015版《中国药典》和《药物溶出度仪机械验证指导原则》所设计的一款溶出仪设备，该款仪器采用双排式溶出杯设计，拥有两个等温补液杯。独立</w:t>
      </w:r>
      <w:proofErr w:type="gramStart"/>
      <w:r w:rsidRPr="008F5989">
        <w:rPr>
          <w:rFonts w:hint="eastAsia"/>
        </w:rPr>
        <w:t>下翻式投药</w:t>
      </w:r>
      <w:proofErr w:type="gramEnd"/>
      <w:r w:rsidRPr="008F5989">
        <w:rPr>
          <w:rFonts w:hint="eastAsia"/>
        </w:rPr>
        <w:t>结构设计，可实现序列投药和同步投药。溶媒温度单独监测，可实时调整溶出杯内温度。可与取样器QY12联机完成自动取样。</w:t>
      </w:r>
    </w:p>
    <w:p w:rsidR="00900C94" w:rsidRDefault="0029754C" w:rsidP="002412AD">
      <w:pPr>
        <w:pStyle w:val="2"/>
        <w:ind w:firstLine="562"/>
      </w:pPr>
      <w:r>
        <w:rPr>
          <w:rFonts w:hint="eastAsia"/>
        </w:rPr>
        <w:t>性能特点</w:t>
      </w:r>
    </w:p>
    <w:tbl>
      <w:tblPr>
        <w:tblW w:w="45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0"/>
      </w:tblGrid>
      <w:tr w:rsidR="002412AD" w:rsidRPr="002412AD" w:rsidTr="002412AD">
        <w:trPr>
          <w:trHeight w:val="634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412AD" w:rsidRDefault="002412AD" w:rsidP="008F5989">
            <w:pPr>
              <w:spacing w:line="360" w:lineRule="auto"/>
              <w:rPr>
                <w:rFonts w:hint="eastAsia"/>
              </w:rPr>
            </w:pPr>
          </w:p>
          <w:tbl>
            <w:tblPr>
              <w:tblW w:w="45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3"/>
            </w:tblGrid>
            <w:tr w:rsidR="008F5989" w:rsidRPr="008F5989" w:rsidTr="008F5989">
              <w:trPr>
                <w:trHeight w:val="634"/>
                <w:jc w:val="center"/>
              </w:trPr>
              <w:tc>
                <w:tcPr>
                  <w:tcW w:w="0" w:type="auto"/>
                  <w:vMerge w:val="restart"/>
                  <w:shd w:val="clear" w:color="auto" w:fill="auto"/>
                  <w:vAlign w:val="center"/>
                  <w:hideMark/>
                </w:tcPr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可实现篮法、桨法、小杯法、碟法(大、小碟)、转筒法(长、短筒)的试验，满足空白与对照的要求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机头电动升降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•取样架电动升降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自动定高离合器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自动、独立投药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双色照明系统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多用户管理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内置打印机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lastRenderedPageBreak/>
                    <w:t>• 与取样器联机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权限管理</w:t>
                  </w:r>
                </w:p>
                <w:p w:rsidR="008F5989" w:rsidRPr="008F5989" w:rsidRDefault="008F5989" w:rsidP="008F5989">
                  <w:pPr>
                    <w:pStyle w:val="aa"/>
                    <w:numPr>
                      <w:ilvl w:val="0"/>
                      <w:numId w:val="1"/>
                    </w:numPr>
                    <w:spacing w:line="360" w:lineRule="auto"/>
                    <w:ind w:firstLineChars="0"/>
                  </w:pPr>
                  <w:r w:rsidRPr="008F5989">
                    <w:rPr>
                      <w:rFonts w:hint="eastAsia"/>
                    </w:rPr>
                    <w:t>• 审计追踪</w:t>
                  </w:r>
                </w:p>
              </w:tc>
            </w:tr>
            <w:tr w:rsidR="008F5989" w:rsidRPr="008F5989" w:rsidTr="008F5989">
              <w:trPr>
                <w:trHeight w:val="423"/>
                <w:jc w:val="center"/>
              </w:trPr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8F5989" w:rsidRPr="008F5989" w:rsidRDefault="008F5989" w:rsidP="008F5989">
                  <w:pPr>
                    <w:rPr>
                      <w:color w:val="595959"/>
                    </w:rPr>
                  </w:pPr>
                </w:p>
              </w:tc>
            </w:tr>
            <w:tr w:rsidR="008F5989" w:rsidRPr="008F5989" w:rsidTr="008F5989">
              <w:trPr>
                <w:trHeight w:val="423"/>
                <w:jc w:val="center"/>
              </w:trPr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8F5989" w:rsidRPr="008F5989" w:rsidRDefault="008F5989" w:rsidP="008F5989">
                  <w:pPr>
                    <w:rPr>
                      <w:color w:val="595959"/>
                    </w:rPr>
                  </w:pPr>
                </w:p>
              </w:tc>
            </w:tr>
            <w:tr w:rsidR="008F5989" w:rsidRPr="008F5989" w:rsidTr="008F5989">
              <w:trPr>
                <w:trHeight w:val="423"/>
                <w:jc w:val="center"/>
              </w:trPr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8F5989" w:rsidRPr="008F5989" w:rsidRDefault="008F5989" w:rsidP="008F5989">
                  <w:pPr>
                    <w:rPr>
                      <w:color w:val="595959"/>
                    </w:rPr>
                  </w:pPr>
                </w:p>
              </w:tc>
            </w:tr>
            <w:tr w:rsidR="008F5989" w:rsidRPr="008F5989" w:rsidTr="008F5989">
              <w:trPr>
                <w:trHeight w:val="423"/>
                <w:jc w:val="center"/>
              </w:trPr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8F5989" w:rsidRPr="008F5989" w:rsidRDefault="008F5989" w:rsidP="008F5989">
                  <w:pPr>
                    <w:rPr>
                      <w:color w:val="595959"/>
                    </w:rPr>
                  </w:pPr>
                </w:p>
              </w:tc>
            </w:tr>
          </w:tbl>
          <w:p w:rsidR="002412AD" w:rsidRPr="002412AD" w:rsidRDefault="002412AD" w:rsidP="008F5989">
            <w:pPr>
              <w:pStyle w:val="aa"/>
              <w:spacing w:line="360" w:lineRule="auto"/>
              <w:ind w:left="420" w:firstLineChars="0" w:firstLine="0"/>
              <w:rPr>
                <w:color w:val="595959"/>
              </w:rPr>
            </w:pPr>
          </w:p>
        </w:tc>
      </w:tr>
      <w:tr w:rsidR="002412AD" w:rsidRPr="002412AD" w:rsidTr="002412AD">
        <w:trPr>
          <w:trHeight w:val="423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2AD" w:rsidRPr="002412AD" w:rsidRDefault="002412AD" w:rsidP="002412AD">
            <w:pPr>
              <w:rPr>
                <w:color w:val="595959"/>
              </w:rPr>
            </w:pPr>
          </w:p>
        </w:tc>
      </w:tr>
      <w:tr w:rsidR="002412AD" w:rsidRPr="002412AD" w:rsidTr="002412AD">
        <w:trPr>
          <w:trHeight w:val="423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2AD" w:rsidRPr="002412AD" w:rsidRDefault="002412AD" w:rsidP="002412AD">
            <w:pPr>
              <w:rPr>
                <w:color w:val="595959"/>
              </w:rPr>
            </w:pPr>
          </w:p>
        </w:tc>
      </w:tr>
      <w:tr w:rsidR="002412AD" w:rsidRPr="002412AD" w:rsidTr="002412AD">
        <w:trPr>
          <w:trHeight w:val="423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2AD" w:rsidRPr="002412AD" w:rsidRDefault="002412AD" w:rsidP="002412AD">
            <w:pPr>
              <w:rPr>
                <w:color w:val="595959"/>
              </w:rPr>
            </w:pPr>
          </w:p>
        </w:tc>
      </w:tr>
      <w:tr w:rsidR="002412AD" w:rsidRPr="002412AD" w:rsidTr="002412AD">
        <w:trPr>
          <w:trHeight w:val="423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2AD" w:rsidRPr="002412AD" w:rsidRDefault="002412AD" w:rsidP="002412AD">
            <w:pPr>
              <w:rPr>
                <w:color w:val="595959"/>
              </w:rPr>
            </w:pPr>
          </w:p>
        </w:tc>
      </w:tr>
    </w:tbl>
    <w:p w:rsidR="002412AD" w:rsidRDefault="002412AD" w:rsidP="002412AD">
      <w:pPr>
        <w:spacing w:line="360" w:lineRule="auto"/>
      </w:pPr>
    </w:p>
    <w:p w:rsidR="00900C94" w:rsidRDefault="0029754C">
      <w:pPr>
        <w:pStyle w:val="2"/>
        <w:ind w:firstLine="562"/>
      </w:pPr>
      <w:r>
        <w:rPr>
          <w:rFonts w:hint="eastAsia"/>
        </w:rPr>
        <w:t>仪器参数</w:t>
      </w:r>
    </w:p>
    <w:p w:rsidR="00900C94" w:rsidRDefault="0029754C">
      <w:pPr>
        <w:pStyle w:val="aa"/>
        <w:spacing w:line="360" w:lineRule="auto"/>
        <w:ind w:firstLineChars="0" w:firstLine="0"/>
      </w:pPr>
      <w:r>
        <w:t xml:space="preserve">型号: </w:t>
      </w:r>
      <w:r w:rsidR="008F5989" w:rsidRPr="008F5989">
        <w:t>RC1210S</w:t>
      </w:r>
    </w:p>
    <w:p w:rsidR="00900C94" w:rsidRPr="002412AD" w:rsidRDefault="0029754C" w:rsidP="002412AD">
      <w:pPr>
        <w:pStyle w:val="aa"/>
        <w:spacing w:line="360" w:lineRule="auto"/>
        <w:ind w:firstLineChars="0" w:firstLine="0"/>
      </w:pPr>
      <w:r>
        <w:rPr>
          <w:rFonts w:hint="eastAsia"/>
        </w:rPr>
        <w:t>实验装置数：</w:t>
      </w:r>
      <w:r w:rsidR="002412AD" w:rsidRPr="002412AD">
        <w:t>12+2</w:t>
      </w:r>
    </w:p>
    <w:p w:rsidR="002412AD" w:rsidRPr="002412AD" w:rsidRDefault="002412AD" w:rsidP="002412AD">
      <w:pPr>
        <w:pStyle w:val="aa"/>
        <w:spacing w:line="360" w:lineRule="auto"/>
        <w:ind w:firstLineChars="0" w:firstLine="0"/>
      </w:pPr>
      <w:r w:rsidRPr="002412AD">
        <w:t>水浴温度</w:t>
      </w:r>
      <w:r w:rsidRPr="002412AD">
        <w:rPr>
          <w:rFonts w:hint="eastAsia"/>
        </w:rPr>
        <w:t>：</w:t>
      </w:r>
      <w:r w:rsidRPr="002412AD">
        <w:t>室温—45</w:t>
      </w:r>
      <w:r w:rsidRPr="002412AD">
        <w:rPr>
          <w:rFonts w:hint="eastAsia"/>
        </w:rPr>
        <w:t>℃</w:t>
      </w:r>
    </w:p>
    <w:p w:rsidR="002412AD" w:rsidRPr="002412AD" w:rsidRDefault="002412AD" w:rsidP="002412AD">
      <w:pPr>
        <w:pStyle w:val="aa"/>
        <w:spacing w:line="360" w:lineRule="auto"/>
        <w:ind w:firstLineChars="0" w:firstLine="0"/>
      </w:pPr>
      <w:r w:rsidRPr="002412AD">
        <w:t>温度分辨率</w:t>
      </w:r>
      <w:r w:rsidRPr="002412AD">
        <w:rPr>
          <w:rFonts w:hint="eastAsia"/>
        </w:rPr>
        <w:t>：</w:t>
      </w:r>
      <w:r w:rsidRPr="002412AD">
        <w:t>0.01</w:t>
      </w:r>
      <w:r w:rsidRPr="002412AD">
        <w:rPr>
          <w:rFonts w:hint="eastAsia"/>
        </w:rPr>
        <w:t>℃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溶媒温度检测</w:t>
      </w:r>
      <w:r w:rsidR="002412AD" w:rsidRPr="002412AD">
        <w:rPr>
          <w:rFonts w:hint="eastAsia"/>
        </w:rPr>
        <w:t>：</w:t>
      </w:r>
      <w:r w:rsidR="002412AD" w:rsidRPr="002412AD">
        <w:t>12</w:t>
      </w:r>
      <w:r>
        <w:rPr>
          <w:rFonts w:hint="eastAsia"/>
        </w:rPr>
        <w:t>通道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搅拌速度</w:t>
      </w:r>
      <w:r w:rsidR="002412AD" w:rsidRPr="002412AD">
        <w:rPr>
          <w:rFonts w:hint="eastAsia"/>
        </w:rPr>
        <w:t>：</w:t>
      </w:r>
      <w:r w:rsidRPr="008F5989">
        <w:t>25RPM—250RPM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搅拌速度分辨率</w:t>
      </w:r>
      <w:r w:rsidR="002412AD" w:rsidRPr="002412AD">
        <w:rPr>
          <w:rFonts w:hint="eastAsia"/>
        </w:rPr>
        <w:t>：</w:t>
      </w:r>
      <w:r w:rsidRPr="008F5989">
        <w:t>0.1RPM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投药通道</w:t>
      </w:r>
      <w:r w:rsidR="002412AD" w:rsidRPr="002412AD">
        <w:rPr>
          <w:rFonts w:hint="eastAsia"/>
        </w:rPr>
        <w:t>：</w:t>
      </w:r>
      <w:r w:rsidRPr="008F5989">
        <w:t>12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机头升降方式</w:t>
      </w:r>
      <w:r w:rsidR="002412AD" w:rsidRPr="002412AD">
        <w:rPr>
          <w:rFonts w:hint="eastAsia"/>
        </w:rPr>
        <w:t>：</w:t>
      </w:r>
      <w:r w:rsidRPr="008F5989">
        <w:t>电动</w:t>
      </w:r>
    </w:p>
    <w:p w:rsidR="002412AD" w:rsidRPr="002412AD" w:rsidRDefault="008F5989" w:rsidP="002412AD">
      <w:pPr>
        <w:pStyle w:val="aa"/>
        <w:spacing w:line="360" w:lineRule="auto"/>
        <w:ind w:firstLineChars="0" w:firstLine="0"/>
      </w:pPr>
      <w:r w:rsidRPr="008F5989">
        <w:t>取样架升降方式</w:t>
      </w:r>
      <w:r w:rsidR="002412AD" w:rsidRPr="002412AD">
        <w:rPr>
          <w:rFonts w:hint="eastAsia"/>
        </w:rPr>
        <w:t>：</w:t>
      </w:r>
      <w:r w:rsidRPr="008F5989">
        <w:t>电动、自动</w:t>
      </w:r>
    </w:p>
    <w:p w:rsidR="002412AD" w:rsidRPr="008F5989" w:rsidRDefault="008F5989" w:rsidP="002412AD">
      <w:pPr>
        <w:pStyle w:val="aa"/>
        <w:spacing w:line="360" w:lineRule="auto"/>
        <w:ind w:firstLineChars="0" w:firstLine="0"/>
      </w:pPr>
      <w:r w:rsidRPr="008F5989">
        <w:t>取样点分辨率</w:t>
      </w:r>
      <w:r w:rsidR="002412AD" w:rsidRPr="002412AD">
        <w:rPr>
          <w:rFonts w:hint="eastAsia"/>
        </w:rPr>
        <w:t>：</w:t>
      </w:r>
      <w:r w:rsidRPr="008F5989">
        <w:t>1ml</w:t>
      </w:r>
    </w:p>
    <w:p w:rsidR="008F5989" w:rsidRPr="008F5989" w:rsidRDefault="008F5989" w:rsidP="002412AD">
      <w:pPr>
        <w:pStyle w:val="aa"/>
        <w:spacing w:line="360" w:lineRule="auto"/>
        <w:ind w:firstLineChars="0" w:firstLine="0"/>
      </w:pPr>
      <w:r w:rsidRPr="008F5989">
        <w:t>照明系统</w:t>
      </w:r>
      <w:r w:rsidRPr="008F5989">
        <w:rPr>
          <w:rFonts w:hint="eastAsia"/>
        </w:rPr>
        <w:t>：</w:t>
      </w:r>
      <w:r w:rsidRPr="008F5989">
        <w:t>红光、白光</w:t>
      </w:r>
    </w:p>
    <w:p w:rsidR="008F5989" w:rsidRPr="008F5989" w:rsidRDefault="008F5989" w:rsidP="002412AD">
      <w:pPr>
        <w:pStyle w:val="aa"/>
        <w:spacing w:line="360" w:lineRule="auto"/>
        <w:ind w:firstLineChars="0" w:firstLine="0"/>
      </w:pPr>
      <w:r w:rsidRPr="008F5989">
        <w:t>用户数量</w:t>
      </w:r>
      <w:r w:rsidRPr="008F5989">
        <w:rPr>
          <w:rFonts w:hint="eastAsia"/>
        </w:rPr>
        <w:t>：</w:t>
      </w:r>
      <w:r w:rsidRPr="008F5989">
        <w:t>7用户</w:t>
      </w:r>
    </w:p>
    <w:p w:rsidR="008F5989" w:rsidRPr="008F5989" w:rsidRDefault="008F5989" w:rsidP="002412AD">
      <w:pPr>
        <w:pStyle w:val="aa"/>
        <w:spacing w:line="360" w:lineRule="auto"/>
        <w:ind w:firstLineChars="0" w:firstLine="0"/>
      </w:pPr>
      <w:r w:rsidRPr="008F5989">
        <w:t>用户等级</w:t>
      </w:r>
      <w:r w:rsidRPr="008F5989">
        <w:rPr>
          <w:rFonts w:hint="eastAsia"/>
        </w:rPr>
        <w:t>：</w:t>
      </w:r>
      <w:r w:rsidRPr="008F5989">
        <w:t>三级</w:t>
      </w:r>
    </w:p>
    <w:p w:rsidR="008F5989" w:rsidRPr="008F5989" w:rsidRDefault="008F5989" w:rsidP="002412AD">
      <w:pPr>
        <w:pStyle w:val="aa"/>
        <w:spacing w:line="360" w:lineRule="auto"/>
        <w:ind w:firstLineChars="0" w:firstLine="0"/>
      </w:pPr>
      <w:r w:rsidRPr="008F5989">
        <w:t>用户程序</w:t>
      </w:r>
      <w:r w:rsidRPr="008F5989">
        <w:rPr>
          <w:rFonts w:hint="eastAsia"/>
        </w:rPr>
        <w:t>：</w:t>
      </w:r>
      <w:r w:rsidRPr="008F5989">
        <w:t>99个</w:t>
      </w:r>
    </w:p>
    <w:p w:rsidR="008F5989" w:rsidRPr="002412AD" w:rsidRDefault="008F5989" w:rsidP="002412AD">
      <w:pPr>
        <w:pStyle w:val="aa"/>
        <w:spacing w:line="360" w:lineRule="auto"/>
        <w:ind w:firstLineChars="0" w:firstLine="0"/>
        <w:rPr>
          <w:rFonts w:hint="eastAsia"/>
        </w:rPr>
      </w:pPr>
      <w:r w:rsidRPr="008F5989">
        <w:lastRenderedPageBreak/>
        <w:t>记录保存</w:t>
      </w:r>
      <w:r w:rsidRPr="008F5989">
        <w:rPr>
          <w:rFonts w:hint="eastAsia"/>
        </w:rPr>
        <w:t>：</w:t>
      </w:r>
      <w:r w:rsidRPr="008F5989">
        <w:t>128条*366天</w:t>
      </w:r>
    </w:p>
    <w:p w:rsidR="00900C94" w:rsidRDefault="008F5989">
      <w:pPr>
        <w:pStyle w:val="a7"/>
        <w:spacing w:beforeAutospacing="0" w:after="75" w:afterAutospacing="0" w:line="315" w:lineRule="atLeast"/>
        <w:rPr>
          <w:rFonts w:cs="宋体"/>
        </w:rPr>
      </w:pPr>
      <w:r>
        <w:rPr>
          <w:noProof/>
        </w:rPr>
        <w:drawing>
          <wp:inline distT="0" distB="0" distL="0" distR="0">
            <wp:extent cx="5270500" cy="3513667"/>
            <wp:effectExtent l="0" t="0" r="6350" b="0"/>
            <wp:docPr id="3" name="图片 3" descr="https://www.scientz.com/uploads/products/o/46e51764aa722f92958af64ebc56b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cientz.com/uploads/products/o/46e51764aa722f92958af64ebc56b7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0C94" w:rsidRDefault="00900C94">
      <w:pPr>
        <w:pStyle w:val="aa"/>
        <w:spacing w:line="360" w:lineRule="auto"/>
        <w:ind w:firstLineChars="0" w:firstLine="0"/>
      </w:pPr>
    </w:p>
    <w:sectPr w:rsidR="00900C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8F8" w:rsidRDefault="00F158F8">
      <w:r>
        <w:separator/>
      </w:r>
    </w:p>
  </w:endnote>
  <w:endnote w:type="continuationSeparator" w:id="0">
    <w:p w:rsidR="00F158F8" w:rsidRDefault="00F1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900C9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29754C">
    <w:pPr>
      <w:ind w:firstLine="360"/>
      <w:jc w:val="righ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0C94" w:rsidRDefault="0029754C">
                          <w:pPr>
                            <w:pStyle w:val="a3"/>
                            <w:ind w:firstLine="360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00C94" w:rsidRDefault="0029754C">
                    <w:pPr>
                      <w:pStyle w:val="a3"/>
                      <w:ind w:firstLine="360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宁波新芝药检科技有限公司</w:t>
        </w:r>
      </w:sdtContent>
    </w:sdt>
  </w:p>
  <w:p w:rsidR="00900C94" w:rsidRDefault="0029754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00C94" w:rsidRDefault="0029754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00C94" w:rsidRDefault="0029754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900C9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8F8" w:rsidRDefault="00F158F8">
      <w:r>
        <w:separator/>
      </w:r>
    </w:p>
  </w:footnote>
  <w:footnote w:type="continuationSeparator" w:id="0">
    <w:p w:rsidR="00F158F8" w:rsidRDefault="00F1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900C9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29754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00C94" w:rsidRDefault="0029754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00C94" w:rsidRDefault="0029754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00C94" w:rsidRDefault="0029754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C94" w:rsidRDefault="00900C9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412AD"/>
    <w:rsid w:val="0029754C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A68B7"/>
    <w:rsid w:val="008F37E2"/>
    <w:rsid w:val="008F5989"/>
    <w:rsid w:val="00900C94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158F8"/>
    <w:rsid w:val="00FA12CC"/>
    <w:rsid w:val="00FB14BA"/>
    <w:rsid w:val="045660C6"/>
    <w:rsid w:val="0A141850"/>
    <w:rsid w:val="0D167098"/>
    <w:rsid w:val="132A3912"/>
    <w:rsid w:val="1E740ACF"/>
    <w:rsid w:val="1EAA1519"/>
    <w:rsid w:val="2DE04941"/>
    <w:rsid w:val="356D4D28"/>
    <w:rsid w:val="3D152AA2"/>
    <w:rsid w:val="3F0136B0"/>
    <w:rsid w:val="41467690"/>
    <w:rsid w:val="4DCE78FE"/>
    <w:rsid w:val="4EA12919"/>
    <w:rsid w:val="5EC60ACD"/>
    <w:rsid w:val="6040767B"/>
    <w:rsid w:val="61C75B20"/>
    <w:rsid w:val="6E7C6CE7"/>
    <w:rsid w:val="71552D0F"/>
    <w:rsid w:val="760425B3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C5B10C"/>
  <w14:defaultImageDpi w14:val="32767"/>
  <w15:docId w15:val="{63F90CE0-2B31-486E-93BD-13A58600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065667-72EC-4559-92AB-608106CA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宁波新芝药检科技有限公司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2021-11-25T01:55:00Z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